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FF0000"/>
          <w:w w:val="90"/>
          <w:sz w:val="100"/>
          <w:szCs w:val="100"/>
        </w:rPr>
      </w:pPr>
    </w:p>
    <w:p>
      <w:pPr>
        <w:jc w:val="center"/>
        <w:rPr>
          <w:rFonts w:ascii="宋体" w:hAnsi="宋体"/>
          <w:b/>
          <w:color w:val="FFFFFF"/>
          <w:w w:val="90"/>
          <w:sz w:val="100"/>
          <w:szCs w:val="100"/>
        </w:rPr>
      </w:pPr>
      <w:r>
        <w:rPr>
          <w:rFonts w:hint="eastAsia" w:ascii="宋体" w:hAnsi="宋体"/>
          <w:b/>
          <w:color w:val="FF0000"/>
          <w:w w:val="90"/>
          <w:sz w:val="100"/>
          <w:szCs w:val="100"/>
        </w:rPr>
        <w:t>湖师院商学院文件</w:t>
      </w:r>
    </w:p>
    <w:p>
      <w:pPr>
        <w:spacing w:line="320" w:lineRule="exact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spacing w:line="400" w:lineRule="exact"/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湖师商发〔2017〕11号</w:t>
      </w:r>
    </w:p>
    <w:p>
      <w:pPr>
        <w:spacing w:line="500" w:lineRule="exact"/>
        <w:rPr>
          <w:rFonts w:ascii="方正小标宋简体" w:eastAsia="方正小标宋简体"/>
          <w:color w:val="FF0000"/>
          <w:sz w:val="52"/>
          <w:szCs w:val="52"/>
        </w:rPr>
      </w:pPr>
      <w:r>
        <w:rPr>
          <w:rFonts w:ascii="仿宋_GB2312" w:eastAsia="仿宋_GB2312"/>
          <w:b/>
          <w:color w:val="000000"/>
          <w:sz w:val="32"/>
          <w:szCs w:val="32"/>
        </w:rPr>
        <w:pict>
          <v:line id="_x0000_s1026" o:spid="_x0000_s1026" o:spt="20" style="position:absolute;left:0pt;margin-left:14.2pt;margin-top:13.8pt;height:0pt;width:411.3pt;z-index:251658240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adjustRightInd w:val="0"/>
        <w:snapToGrid w:val="0"/>
        <w:spacing w:line="48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spacing w:line="600" w:lineRule="exact"/>
        <w:rPr>
          <w:rFonts w:ascii="方正小标宋简体" w:hAnsi="方正小标宋简体" w:eastAsia="方正小标宋简体" w:cs="方正小标宋简体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商学院本科生毕业设计(论文)工作管理办法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毕业设计(论文)是本科人才培养计划中重要的实践课程，是实现人才培养目标的重要教学环节。为加强毕业设计(论文)管理工作，规范毕业设计(论文)程序，确保毕业设计(论文)的质量，制定本办法。</w:t>
      </w:r>
    </w:p>
    <w:p>
      <w:pPr>
        <w:spacing w:line="540" w:lineRule="exact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一、组织领导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在主管教学副院长的领导下，由教学办具体负责组织毕业设计(论文)工作，相关教师和有关部门要密切配合，由学院的学位评定委员会商议、监督相关工作，保证毕业设计(论文)工作顺利进行。</w:t>
      </w:r>
    </w:p>
    <w:p>
      <w:pPr>
        <w:spacing w:line="54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(一)学院成立毕业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设计(论文)领导小组，主管教学副院长任组长。毕业设计(论文)领导小组的主要任务是：</w:t>
      </w:r>
    </w:p>
    <w:p>
      <w:pPr>
        <w:spacing w:line="540" w:lineRule="exact"/>
        <w:ind w:firstLine="761" w:firstLineChars="23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1.拟定毕业设计(论文)工作计划，指导毕业设计工作。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２.组织检查教师指导情况和学生毕业设计(论文)进度与质量。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３.审核毕业设计(论文)成绩并推选院优秀毕业设计(论文)。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４.负责组织对毕业设计(论文)工作进行总结与经验交流。</w:t>
      </w:r>
    </w:p>
    <w:p>
      <w:pPr>
        <w:spacing w:line="54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(二)各系成立毕业设计(论文)工作组，其主要任务是：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１.根据专业人才培养目标，组织制定《毕业设计(论文)大纲》。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２.组织分配毕业设计(论文)指导教师。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３.组织各专业召开毕业设计(论文)动员会。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４.检查毕业设计(论文)进展情况，及时研究解决出现的问题。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５.组织毕业设计(论文)互评、答辩、成绩评定、总结等工作。</w:t>
      </w:r>
    </w:p>
    <w:p>
      <w:pPr>
        <w:spacing w:line="540" w:lineRule="exact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二、工作程序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毕业设计(论文)一般分为如下五个阶段：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(一)选题阶段：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学生选题分两种：一是通过实地调查研究，收集有关文献资料，学生向指导教师提交选题；二是指导教师根据自身科研课题，给学生指定选题。无论哪种形式，学生最终确定选题，需经教研室2/3教师讨论通过。</w:t>
      </w:r>
    </w:p>
    <w:p>
      <w:pPr>
        <w:spacing w:line="54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(二)论文撰写阶段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在调研的基础上，提出完成任务的设想与途径，指导教师认真指导和监督，每两周至少一次利用周三下午，系主任组织教师安排实验室或会议室进行论文集体指导。论文一稿完成后，材料汇总上报至教学办审核，学院组织抽查并进行反馈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论文二稿完成后，材料汇总系主任，各系组织抽查并进行反馈。根据反馈结果，如个别学生论文质量达不到定稿要求的，各系、教研室要再利用一周时间，重点指导，强化跟进，完成论文二稿。学生是否可以离校，由指导教师视论文质量确定，并报班主任备案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指导教师需在学生离校实习前将《20**届毕业论文二稿完成情况汇总表》签字后交到教学办。</w:t>
      </w:r>
      <w:r>
        <w:rPr>
          <w:rFonts w:hint="eastAsia" w:ascii="仿宋_GB2312" w:hAnsi="仿宋_GB2312" w:eastAsia="仿宋_GB2312" w:cs="仿宋_GB2312"/>
          <w:sz w:val="32"/>
          <w:szCs w:val="32"/>
        </w:rPr>
        <w:t>论文二稿汇总上报至教学办审核，学院组织抽查并进行反馈。</w:t>
      </w:r>
    </w:p>
    <w:p>
      <w:pPr>
        <w:spacing w:line="54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(三)论文预警阶段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指导教师按照教学办下发的《20**届毕业论文评阅安排表》与评阅教师进行交叉互评。指导教师与评阅教师分别将论文的互评成绩交到教学办。互评成绩不合格(标准：审阅成绩或评阅任一成绩不及格)的学生将被预警，予以公示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2.论文检测，学生上交给教师论文的同时，须自行递交论文抄袭检测报告；学院按照CNKI的要求按照一定的比例对学生论文进行检测，论文检测不合格者也将列入预警名单，同样予以公示。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3.对于预警学生，通过指导教师和班主任通知强制其提前返校，抓紧论文写作，修改合格后允许参加答辩。不返校者(指导教师监督、学工办配合查寝工作)或修改后仍不合格者列入延期答辩处理。</w:t>
      </w:r>
    </w:p>
    <w:p>
      <w:pPr>
        <w:spacing w:line="54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(四)答辩和成绩评定阶段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1.指导教师应收齐论文材料，将正文和附属材料(PDF版)一并上报到教学办，教学办做论文初审工作。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2.统一组织答辩，《论文答辩安排表》答辩前一周正式下发。上午答辩的时间：8：00-11：30，下午答辩的时间：13：30—17：00，上、下午答辩人数均不超过14人，以确保论文答辩质量。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毕业论文延期答辩。</w:t>
      </w:r>
      <w:r>
        <w:rPr>
          <w:rFonts w:hint="eastAsia" w:ascii="仿宋_GB2312" w:hAnsi="仿宋_GB2312" w:eastAsia="仿宋_GB2312" w:cs="仿宋_GB2312"/>
          <w:sz w:val="32"/>
          <w:szCs w:val="32"/>
        </w:rPr>
        <w:t>《论文延期答辩安排表》提前一周下发。答辩程序参照第1次答辩程序。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3.答辩小组严把质量关，在《答辩记录表》上完成答辩成绩评定并撰写评语。</w:t>
      </w:r>
    </w:p>
    <w:p>
      <w:pPr>
        <w:spacing w:line="54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(五)上报毕业论文存档阶段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论文答辩结束后，学生根据答辩组所提出的修改意见，进一步修改完善。之后，将正文和附属材料的电子稿上报给指导教师，电子稿经指导教师审核同意后，学生方可离校。指导教师汇总所指导学生的全部论文和附属材料，上报教学办，教学办据此存档并录入成绩。</w:t>
      </w:r>
    </w:p>
    <w:p>
      <w:pPr>
        <w:spacing w:line="540" w:lineRule="exact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三、论文选题原则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毕业设计(论文)选题应遵循以下原则：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(一)符合专业培养目标，满足教学基本要求，使学生能够综合运用所学知识，得到全面的训练。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(二)体现“教学、科研、生产”相结合的原则，鼓励创新。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(三)学生可选题目(含独立完成内容的子题目)的数量至少应为学生数的110%，允许优秀学生自选或自拟课题。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(四)1名学生1个题目。当多名学生参加1个课题时，必须明确每名学生独立完成的任务，给出每名学生的子题目。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(五)课题不得与前三届重复。</w:t>
      </w:r>
    </w:p>
    <w:p>
      <w:pPr>
        <w:spacing w:line="540" w:lineRule="exact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四、指导教师的职责和任务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指导教师的思想素质、业务能力、工作责任心直接影响毕业设计(论文)工作。要严格做好指导教师的分配和管理工作。</w:t>
      </w:r>
    </w:p>
    <w:p>
      <w:pPr>
        <w:spacing w:line="54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(一)指导教师建制构成及职责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1.各教研室主任为本教研室毕业设计(论文)负责人。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人职责：负责教研室内各专业(方向)毕业设计(论文)所有指导教师和学生的组织管理工作。传达教务处、系(部)关于毕业设计(论文)的通知要求，积极配合教务处完成毕业设计(论文)的各阶段检查工作。掌握指导教师、学生的工作状态和进度，确保各专业(方向)毕业设计工作秩序良好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2.每个专业(方向)设负责人1名,并根据学生人数成立若干毕业设计(论文)答辩小组，每组设答辩组长1名，由3-4名指导教师构成，另配学生答辩志愿者2-3名。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3.指导教师职责：负责所带学生毕业设计(论文)的指导工作、质量检查把关和论文评阅等工作。原则上，指导教师指导本系、本专业的学生，特殊情况下，指导教师可跨专业指导学生毕业论文。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对不合格指导教师要给予适当处罚，三年内不再聘其为学院毕业设计(论文)指导教师。</w:t>
      </w:r>
    </w:p>
    <w:p>
      <w:pPr>
        <w:spacing w:line="54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(二)指导教师的具体任务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1.确定题目，以系为单位，选题和指导学生名单统一报教学办备案。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2.准备资料、落实调研单位，填写《毕业设计(论文)任务书》，明确课题的目的、性质、内容、原始数据及要求等；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3.指导学生拟定毕业设计(论文)的工作计划，审定学生拟定的设计、研究方案或开题报告。定期检查学生的工作进度和质量，按时进行答疑指导。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4.指导学生撰写毕业论文。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5.在毕业设计(论文)结束阶段，按任务书和毕业设计(论文)的规范要求，检查毕业论文质量是否过关。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6.指导学生做答辩准备，并参加毕业设计(论文)的答辩工作。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7.指导学生做好毕业设计(论文)的工作总结、给出成绩评定，最后做好毕业论文存档工作。</w:t>
      </w:r>
    </w:p>
    <w:p>
      <w:pPr>
        <w:spacing w:line="540" w:lineRule="exact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五、答辩与成绩评定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各系按专业成立毕业设计(论文)答辩委员会。答辩委员会一般由主任、副主任、委员、秘书共5－9人组成(设主任1人)。各答辩委员会根据工作需要可组织若干答辩小组，每个答辩小组成员3－4人。</w:t>
      </w:r>
    </w:p>
    <w:p>
      <w:pPr>
        <w:spacing w:line="54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(一)各系答辩委员会的主要职责：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1.组织和审核答辩小组成员。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2.指导答辩小组进行毕业设计(论文)的答辩工作。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3.组织本专业毕业设计(论文)的评优答辩工作。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4.组织本专业毕业设计(论文)的延期答辩或二次答辩工作。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５.根据指导教师和评阅人的意见，审核学生的答辩资格。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６.审核学生毕业设计(论文)的答辩成绩、最后成绩并给定评语。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７.组织评选推荐院优秀毕业设计(论文)。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８.解决答辩中有争议或其他有关问题。</w:t>
      </w:r>
    </w:p>
    <w:p>
      <w:pPr>
        <w:spacing w:line="54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(二)答辩小组的主要职责：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１.具体组织答辩工作。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２.评定学生答辩成绩，并写出评语。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３.向答辩委员会推荐院优秀毕业设计(论文)。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４.研究解决答辩中有关问题。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(三)在进行毕业设计(论文)答辩之前，要认真做好学生毕业设计(论文)的评阅工作：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１.指导教师评阅。指导教师应对学生的毕业设计(论文)认真评阅，对学生的毕业设计(论文)的完成质量、工作能力、工作态度及外语水平等，写出不少于100字的评语，提交答辩委员会作为学生答辩资格审核和成绩评定的依据之一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２.评阅人评阅。评阅人对学生的毕业设计(论文)进行认真评阅，并在规定的表格中写出不少于100字的评语并签字，提交答辩委员会作为学生答辩资格审核和成绩评定的依据之一。</w:t>
      </w:r>
    </w:p>
    <w:p>
      <w:pPr>
        <w:spacing w:line="54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(四)答辩过程严格管理、成绩评定严谨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答辩首先进行小组答辩，学生自述10-12分钟，答辩小组成员提问8-10分钟。由学生答辩志愿者做答辩记录，答辩小组进行答辩成绩评定。学生自述主要内容包括：毕业设计(论文)课题的目的、任务及要求；设计(论文)的主要特点；分析和计算的主要依据与结论；设计中的体会及改进意见；对本课题的评价与展望等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2.毕业设计(论文)成绩采用五级记分制，即优秀(90-100分)、良好(80-89分)、中等(70-79分)、及格(60-69分)、不及格(60分以下)。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成绩的评定采用三项评分制，即由指导教师(30%)、评阅人(30%)和答辩小组(40%)分别评定成绩，填入《毕业设计(论文)成绩考核表》。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成绩的评定必须坚持标准，从严要求。“优秀”成绩比例一般掌握在15%以内；“良好”成绩比例一般掌握在35%左右；“中等”成绩比例一般掌握在35%左右；及格及以下一般掌握在15%左右。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延期答辩、二次答辩的最高成绩为“及格”。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毕业设计(论文)答辩全部结束后，各答辩小组应将各种表格填写齐全，及时汇总成绩，报专业答辩委员会。专业答辩委员会召开评审会，按比例确定优秀毕业设计(论文)，和答辩工作总结一并报毕业设计(论文)领导小组审批后，报教务处备案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4.对小组答辩不及格的毕业设计(论文)，答辩委员会可组织进行二次答辩。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5.毕业设计(论文)成绩不合格者，顺延至第二年参加下一届毕业生的答辩。</w:t>
      </w:r>
    </w:p>
    <w:p>
      <w:pPr>
        <w:spacing w:line="600" w:lineRule="exact"/>
        <w:ind w:right="-80" w:rightChars="-38" w:firstLine="4960" w:firstLineChars="1550"/>
        <w:jc w:val="righ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right="-80" w:rightChars="-38" w:firstLine="4960" w:firstLineChars="1550"/>
        <w:jc w:val="right"/>
        <w:rPr>
          <w:rFonts w:ascii="仿宋_GB2312" w:eastAsia="仿宋_GB2312"/>
          <w:sz w:val="32"/>
          <w:szCs w:val="32"/>
        </w:rPr>
      </w:pPr>
    </w:p>
    <w:p>
      <w:pPr>
        <w:spacing w:line="800" w:lineRule="exact"/>
        <w:ind w:right="-80" w:rightChars="-38" w:firstLine="4960" w:firstLineChars="15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湖州师范学院商学院</w:t>
      </w:r>
    </w:p>
    <w:p>
      <w:pPr>
        <w:pStyle w:val="3"/>
        <w:spacing w:line="800" w:lineRule="exact"/>
        <w:ind w:right="160" w:firstLine="5280" w:firstLineChars="1650"/>
        <w:jc w:val="right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 xml:space="preserve">  2017年6月19日</w:t>
      </w: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ascii="仿宋_GB2312"/>
          <w:sz w:val="32"/>
        </w:rPr>
      </w:pPr>
    </w:p>
    <w:p>
      <w:pPr>
        <w:spacing w:line="100" w:lineRule="exact"/>
        <w:ind w:right="-816"/>
        <w:rPr>
          <w:rFonts w:ascii="黑体" w:eastAsia="黑体"/>
          <w:b/>
          <w:sz w:val="32"/>
          <w:u w:val="single"/>
        </w:rPr>
      </w:pPr>
      <w:r>
        <w:rPr>
          <w:rFonts w:hint="eastAsia" w:ascii="黑体" w:eastAsia="黑体"/>
          <w:b/>
          <w:sz w:val="32"/>
          <w:u w:val="single"/>
        </w:rPr>
        <w:t xml:space="preserve">                                                     </w:t>
      </w:r>
    </w:p>
    <w:p>
      <w:pPr>
        <w:spacing w:line="440" w:lineRule="exact"/>
        <w:ind w:right="-816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抄送：校党委办公室、教务处</w:t>
      </w:r>
    </w:p>
    <w:p>
      <w:pPr>
        <w:spacing w:line="100" w:lineRule="exact"/>
        <w:ind w:right="-816"/>
        <w:rPr>
          <w:rFonts w:ascii="黑体" w:eastAsia="黑体"/>
          <w:b/>
          <w:sz w:val="32"/>
          <w:u w:val="single"/>
        </w:rPr>
      </w:pPr>
      <w:r>
        <w:rPr>
          <w:rFonts w:hint="eastAsia" w:ascii="黑体" w:eastAsia="黑体"/>
          <w:b/>
          <w:sz w:val="32"/>
          <w:u w:val="single"/>
        </w:rPr>
        <w:t xml:space="preserve">                                                     </w:t>
      </w:r>
    </w:p>
    <w:p>
      <w:pPr>
        <w:spacing w:line="440" w:lineRule="exact"/>
        <w:ind w:right="-816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湖州师范学院</w:t>
      </w:r>
      <w:r>
        <w:rPr>
          <w:rFonts w:hint="eastAsia" w:eastAsia="仿宋_GB2312"/>
          <w:sz w:val="32"/>
          <w:lang w:val="en-GB"/>
        </w:rPr>
        <w:t>商学院</w:t>
      </w:r>
      <w:r>
        <w:rPr>
          <w:rFonts w:hint="eastAsia" w:ascii="仿宋_GB2312" w:eastAsia="仿宋_GB2312"/>
          <w:sz w:val="32"/>
        </w:rPr>
        <w:t xml:space="preserve">              2017年6月19日印发</w:t>
      </w:r>
    </w:p>
    <w:p>
      <w:pPr>
        <w:spacing w:line="100" w:lineRule="exact"/>
        <w:ind w:right="-816"/>
        <w:rPr>
          <w:rFonts w:ascii="黑体" w:eastAsia="黑体"/>
          <w:b/>
          <w:sz w:val="32"/>
          <w:u w:val="single"/>
        </w:rPr>
      </w:pPr>
      <w:r>
        <w:rPr>
          <w:rFonts w:hint="eastAsia" w:ascii="黑体" w:eastAsia="黑体"/>
          <w:b/>
          <w:sz w:val="32"/>
          <w:u w:val="single"/>
        </w:rPr>
        <w:t xml:space="preserve">                                                     </w:t>
      </w:r>
    </w:p>
    <w:p>
      <w:pPr>
        <w:spacing w:line="440" w:lineRule="exact"/>
        <w:ind w:right="-816"/>
        <w:rPr>
          <w:rFonts w:ascii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文鼎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3EDE"/>
    <w:rsid w:val="00053920"/>
    <w:rsid w:val="00115FF6"/>
    <w:rsid w:val="00165FE5"/>
    <w:rsid w:val="001B4D4A"/>
    <w:rsid w:val="002F04BA"/>
    <w:rsid w:val="003F6942"/>
    <w:rsid w:val="00420815"/>
    <w:rsid w:val="00441D4F"/>
    <w:rsid w:val="0048261F"/>
    <w:rsid w:val="0059282E"/>
    <w:rsid w:val="006E6146"/>
    <w:rsid w:val="00776893"/>
    <w:rsid w:val="007A5371"/>
    <w:rsid w:val="009A7220"/>
    <w:rsid w:val="00A355D9"/>
    <w:rsid w:val="00A91B8D"/>
    <w:rsid w:val="00AA3EA7"/>
    <w:rsid w:val="00AB3EDE"/>
    <w:rsid w:val="00B25FB2"/>
    <w:rsid w:val="00B6510C"/>
    <w:rsid w:val="00B7444D"/>
    <w:rsid w:val="00BC19F1"/>
    <w:rsid w:val="00BF0E1D"/>
    <w:rsid w:val="00C50B63"/>
    <w:rsid w:val="00CD22FD"/>
    <w:rsid w:val="00D62ECD"/>
    <w:rsid w:val="00E1537F"/>
    <w:rsid w:val="00E36140"/>
    <w:rsid w:val="00F22E2D"/>
    <w:rsid w:val="00F609E7"/>
    <w:rsid w:val="00F73CCF"/>
    <w:rsid w:val="00FB7AC6"/>
    <w:rsid w:val="06FC2691"/>
    <w:rsid w:val="092F52B8"/>
    <w:rsid w:val="3AD02519"/>
    <w:rsid w:val="797815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8"/>
    <w:unhideWhenUsed/>
    <w:qFormat/>
    <w:uiPriority w:val="99"/>
    <w:pPr>
      <w:jc w:val="center"/>
    </w:pPr>
    <w:rPr>
      <w:rFonts w:ascii="Times New Roman" w:hAnsi="Times New Roman" w:eastAsia="文鼎小标宋简" w:cs="Times New Roman"/>
      <w:sz w:val="44"/>
      <w:szCs w:val="20"/>
    </w:rPr>
  </w:style>
  <w:style w:type="paragraph" w:styleId="3">
    <w:name w:val="Date"/>
    <w:basedOn w:val="1"/>
    <w:next w:val="1"/>
    <w:link w:val="9"/>
    <w:unhideWhenUsed/>
    <w:qFormat/>
    <w:uiPriority w:val="0"/>
    <w:rPr>
      <w:rFonts w:ascii="仿宋_GB2312" w:hAnsi="仿宋_GB2312" w:eastAsia="仿宋_GB2312"/>
      <w:kern w:val="1"/>
      <w:sz w:val="30"/>
      <w:szCs w:val="20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3 Char"/>
    <w:basedOn w:val="6"/>
    <w:link w:val="2"/>
    <w:uiPriority w:val="99"/>
    <w:rPr>
      <w:rFonts w:ascii="Times New Roman" w:hAnsi="Times New Roman" w:eastAsia="文鼎小标宋简" w:cs="Times New Roman"/>
      <w:sz w:val="44"/>
      <w:szCs w:val="20"/>
    </w:rPr>
  </w:style>
  <w:style w:type="character" w:customStyle="1" w:styleId="9">
    <w:name w:val="日期 Char"/>
    <w:basedOn w:val="6"/>
    <w:link w:val="3"/>
    <w:uiPriority w:val="0"/>
    <w:rPr>
      <w:rFonts w:ascii="仿宋_GB2312" w:hAnsi="仿宋_GB2312" w:eastAsia="仿宋_GB2312"/>
      <w:kern w:val="1"/>
      <w:sz w:val="30"/>
      <w:szCs w:val="20"/>
    </w:rPr>
  </w:style>
  <w:style w:type="character" w:customStyle="1" w:styleId="10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617</Words>
  <Characters>3522</Characters>
  <Lines>29</Lines>
  <Paragraphs>8</Paragraphs>
  <TotalTime>0</TotalTime>
  <ScaleCrop>false</ScaleCrop>
  <LinksUpToDate>false</LinksUpToDate>
  <CharactersWithSpaces>4131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2017-10-26T07:29:00Z</dcterms:created>
  <dc:creator>Microsoft</dc:creator>
  <cp:lastModifiedBy>Administrator</cp:lastModifiedBy>
  <cp:lastPrinted>2017-11-07T06:55:00Z</cp:lastPrinted>
  <dcterms:modified xsi:type="dcterms:W3CDTF">2017-11-20T11:56:16Z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